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Risk analysis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contact komplai@komplai.dk for the final version. This document is a placeholder and must not be forwarded to customers or auditors.</w:t>
      </w:r>
    </w:p>
    <w:p>
      <w:pPr>
        <w:spacing w:after="200" w:before="800"/>
      </w:pPr>
      <w:r>
        <w:rPr>
          <w:sz w:val="24"/>
          <w:szCs w:val="24"/>
        </w:rPr>
        <w:t xml:space="preserve">ISO 27005-based risk analysis of komplai's processing, including supply chain, AI providers, and customer-controlled configuration model.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analysis</dc:title>
  <dc:creator>komplai</dc:creator>
  <cp:lastModifiedBy>Un-named</cp:lastModifiedBy>
  <cp:revision>1</cp:revision>
  <dcterms:created xsi:type="dcterms:W3CDTF">2026-05-20T13:01:49.963Z</dcterms:created>
  <dcterms:modified xsi:type="dcterms:W3CDTF">2026-05-20T13:01:49.963Z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